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0A2" w:rsidRPr="00851259" w:rsidRDefault="00DA10A2" w:rsidP="00DA10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259">
        <w:rPr>
          <w:rFonts w:ascii="Times New Roman" w:hAnsi="Times New Roman" w:cs="Times New Roman"/>
          <w:b/>
          <w:sz w:val="26"/>
          <w:szCs w:val="26"/>
        </w:rPr>
        <w:t>О создании отечественных маршрутов проектирования ЭКБ</w:t>
      </w:r>
    </w:p>
    <w:p w:rsidR="00DA10A2" w:rsidRDefault="00DA10A2" w:rsidP="00DA10A2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0A2" w:rsidRDefault="00DA10A2" w:rsidP="00DA10A2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Переверзев Алексей Леонидович</w:t>
      </w:r>
      <w:r>
        <w:rPr>
          <w:rFonts w:ascii="Times New Roman" w:hAnsi="Times New Roman" w:cs="Times New Roman"/>
          <w:sz w:val="26"/>
          <w:szCs w:val="26"/>
        </w:rPr>
        <w:t xml:space="preserve">, д.т.н., проректор по инновационному развитию НИУ МИЭТ,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по САПР </w:t>
      </w:r>
      <w:r w:rsidRPr="00813F44">
        <w:rPr>
          <w:rFonts w:ascii="Times New Roman" w:hAnsi="Times New Roman" w:cs="Times New Roman"/>
          <w:sz w:val="28"/>
          <w:szCs w:val="28"/>
        </w:rPr>
        <w:t>профильного комитета по научно-технологическому и инфраструктурному развитию Совета по развитию электронной промышленности</w:t>
      </w:r>
    </w:p>
    <w:p w:rsidR="00DA10A2" w:rsidRDefault="00DA10A2" w:rsidP="00467B9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B9B">
        <w:rPr>
          <w:rFonts w:ascii="Times New Roman" w:hAnsi="Times New Roman" w:cs="Times New Roman"/>
          <w:b/>
          <w:sz w:val="26"/>
          <w:szCs w:val="26"/>
        </w:rPr>
        <w:t xml:space="preserve">1. Введение </w:t>
      </w:r>
    </w:p>
    <w:p w:rsidR="00467B90" w:rsidRPr="004F7B9B" w:rsidRDefault="00467B90" w:rsidP="00467B9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Современные промышленные системы автоматизированного проектирования (САПР) электроники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Electronic</w:t>
      </w:r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Design</w:t>
      </w:r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Automation</w:t>
      </w:r>
      <w:r w:rsidRPr="004F7B9B">
        <w:rPr>
          <w:rFonts w:ascii="Times New Roman" w:hAnsi="Times New Roman" w:cs="Times New Roman"/>
          <w:sz w:val="26"/>
          <w:szCs w:val="26"/>
        </w:rPr>
        <w:t xml:space="preserve">, EDA) обеспечивают разработку интегральных схем, печатных плат и электронных модулей различной сложности и обычно состоят из десятков инструментов, объединенных в сквозной маршрут проектирования. Разработка каждого инструмента – наукоемкий процесс, опирающийся на специальные знания и модели, которые учитывают принципиальные отличия задач на разных этапах проектирования (от эмуляции работы процессора до моделирования </w:t>
      </w:r>
      <w:r>
        <w:rPr>
          <w:rFonts w:ascii="Times New Roman" w:hAnsi="Times New Roman" w:cs="Times New Roman"/>
          <w:sz w:val="26"/>
          <w:szCs w:val="26"/>
        </w:rPr>
        <w:t xml:space="preserve">процесса </w:t>
      </w:r>
      <w:r w:rsidRPr="004F7B9B">
        <w:rPr>
          <w:rFonts w:ascii="Times New Roman" w:hAnsi="Times New Roman" w:cs="Times New Roman"/>
          <w:sz w:val="26"/>
          <w:szCs w:val="26"/>
        </w:rPr>
        <w:t xml:space="preserve">фотолитографии). </w:t>
      </w:r>
    </w:p>
    <w:p w:rsidR="00467B90" w:rsidRPr="004F7B9B" w:rsidRDefault="00467B90" w:rsidP="00467B9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В зависимости от маршрута проектирования требования к инструментам САПР могут значительно отличаться, при этом часть инструментов может быть использована в разных маршрутах, а часть будет специфичной для конкретного маршрута. Как правило, решением таких узких задач занимаются отдельные научные и инженерные коллективы, а мировая практика показывает, что конечным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F7B9B">
        <w:rPr>
          <w:rFonts w:ascii="Times New Roman" w:hAnsi="Times New Roman" w:cs="Times New Roman"/>
          <w:sz w:val="26"/>
          <w:szCs w:val="26"/>
        </w:rPr>
        <w:t xml:space="preserve"> бенефициар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7B9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F7B9B">
        <w:rPr>
          <w:rFonts w:ascii="Times New Roman" w:hAnsi="Times New Roman" w:cs="Times New Roman"/>
          <w:sz w:val="26"/>
          <w:szCs w:val="26"/>
        </w:rPr>
        <w:t xml:space="preserve"> этого процесса являются компании интеграторы, которые собирают маршрут и команды разработчиков с целью организации технической поддержки и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4F7B9B">
        <w:rPr>
          <w:rFonts w:ascii="Times New Roman" w:hAnsi="Times New Roman" w:cs="Times New Roman"/>
          <w:sz w:val="26"/>
          <w:szCs w:val="26"/>
        </w:rPr>
        <w:t xml:space="preserve"> дальнейшего развития.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B9B">
        <w:rPr>
          <w:rFonts w:ascii="Times New Roman" w:hAnsi="Times New Roman" w:cs="Times New Roman"/>
          <w:b/>
          <w:sz w:val="26"/>
          <w:szCs w:val="26"/>
        </w:rPr>
        <w:t>2. Мировой рынок САПР и заделы в России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Одним из вариантов классификации инструментов САПР электроники является принадлежность к целевому маршруту проектирования:</w:t>
      </w:r>
    </w:p>
    <w:p w:rsidR="00467B90" w:rsidRPr="004F7B9B" w:rsidRDefault="00467B90" w:rsidP="00467B90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цифровы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7B9B">
        <w:rPr>
          <w:rFonts w:ascii="Times New Roman" w:hAnsi="Times New Roman" w:cs="Times New Roman"/>
          <w:sz w:val="26"/>
          <w:szCs w:val="26"/>
        </w:rPr>
        <w:t xml:space="preserve"> интегральны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7B9B">
        <w:rPr>
          <w:rFonts w:ascii="Times New Roman" w:hAnsi="Times New Roman" w:cs="Times New Roman"/>
          <w:sz w:val="26"/>
          <w:szCs w:val="26"/>
        </w:rPr>
        <w:t xml:space="preserve"> схем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B9B">
        <w:rPr>
          <w:rFonts w:ascii="Times New Roman" w:hAnsi="Times New Roman" w:cs="Times New Roman"/>
          <w:sz w:val="26"/>
          <w:szCs w:val="26"/>
        </w:rPr>
        <w:t xml:space="preserve">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Cadence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Siemens</w:t>
      </w:r>
      <w:r w:rsidRPr="004F7B9B">
        <w:rPr>
          <w:rFonts w:ascii="Times New Roman" w:hAnsi="Times New Roman" w:cs="Times New Roman"/>
          <w:sz w:val="26"/>
          <w:szCs w:val="26"/>
        </w:rPr>
        <w:t>);</w:t>
      </w:r>
    </w:p>
    <w:p w:rsidR="00467B90" w:rsidRPr="004F7B9B" w:rsidRDefault="00467B90" w:rsidP="00467B90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аналоговы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7B9B">
        <w:rPr>
          <w:rFonts w:ascii="Times New Roman" w:hAnsi="Times New Roman" w:cs="Times New Roman"/>
          <w:sz w:val="26"/>
          <w:szCs w:val="26"/>
        </w:rPr>
        <w:t xml:space="preserve"> интегральны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7B9B">
        <w:rPr>
          <w:rFonts w:ascii="Times New Roman" w:hAnsi="Times New Roman" w:cs="Times New Roman"/>
          <w:sz w:val="26"/>
          <w:szCs w:val="26"/>
        </w:rPr>
        <w:t xml:space="preserve"> схем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B9B">
        <w:rPr>
          <w:rFonts w:ascii="Times New Roman" w:hAnsi="Times New Roman" w:cs="Times New Roman"/>
          <w:sz w:val="26"/>
          <w:szCs w:val="26"/>
        </w:rPr>
        <w:t xml:space="preserve">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Cadence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Siemens</w:t>
      </w:r>
      <w:r w:rsidRPr="004F7B9B">
        <w:rPr>
          <w:rFonts w:ascii="Times New Roman" w:hAnsi="Times New Roman" w:cs="Times New Roman"/>
          <w:sz w:val="26"/>
          <w:szCs w:val="26"/>
        </w:rPr>
        <w:t>);</w:t>
      </w:r>
    </w:p>
    <w:p w:rsidR="00467B90" w:rsidRPr="004F7B9B" w:rsidRDefault="00467B90" w:rsidP="00467B90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СВЧ интегральны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7B9B">
        <w:rPr>
          <w:rFonts w:ascii="Times New Roman" w:hAnsi="Times New Roman" w:cs="Times New Roman"/>
          <w:sz w:val="26"/>
          <w:szCs w:val="26"/>
        </w:rPr>
        <w:t xml:space="preserve"> схем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B9B">
        <w:rPr>
          <w:rFonts w:ascii="Times New Roman" w:hAnsi="Times New Roman" w:cs="Times New Roman"/>
          <w:sz w:val="26"/>
          <w:szCs w:val="26"/>
        </w:rPr>
        <w:t xml:space="preserve"> и печатны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7B9B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B9B">
        <w:rPr>
          <w:rFonts w:ascii="Times New Roman" w:hAnsi="Times New Roman" w:cs="Times New Roman"/>
          <w:sz w:val="26"/>
          <w:szCs w:val="26"/>
        </w:rPr>
        <w:t xml:space="preserve">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Cadence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Siemens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Keysight</w:t>
      </w:r>
      <w:r w:rsidRPr="004F7B9B">
        <w:rPr>
          <w:rFonts w:ascii="Times New Roman" w:hAnsi="Times New Roman" w:cs="Times New Roman"/>
          <w:sz w:val="26"/>
          <w:szCs w:val="26"/>
        </w:rPr>
        <w:t>);</w:t>
      </w:r>
    </w:p>
    <w:p w:rsidR="00467B90" w:rsidRPr="004F7B9B" w:rsidRDefault="00467B90" w:rsidP="00467B90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приборно-технологическое моделирование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Silvaco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>);</w:t>
      </w:r>
    </w:p>
    <w:p w:rsidR="00467B90" w:rsidRPr="004F7B9B" w:rsidRDefault="00467B90" w:rsidP="00467B90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фотошаблон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B9B">
        <w:rPr>
          <w:rFonts w:ascii="Times New Roman" w:hAnsi="Times New Roman" w:cs="Times New Roman"/>
          <w:sz w:val="26"/>
          <w:szCs w:val="26"/>
        </w:rPr>
        <w:t xml:space="preserve"> и подготовк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7B9B">
        <w:rPr>
          <w:rFonts w:ascii="Times New Roman" w:hAnsi="Times New Roman" w:cs="Times New Roman"/>
          <w:sz w:val="26"/>
          <w:szCs w:val="26"/>
        </w:rPr>
        <w:t xml:space="preserve"> управляющей информации для их изготовления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Siemens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GeneSYS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Cadence</w:t>
      </w:r>
      <w:r w:rsidRPr="004F7B9B">
        <w:rPr>
          <w:rFonts w:ascii="Times New Roman" w:hAnsi="Times New Roman" w:cs="Times New Roman"/>
          <w:sz w:val="26"/>
          <w:szCs w:val="26"/>
        </w:rPr>
        <w:t>);</w:t>
      </w:r>
    </w:p>
    <w:p w:rsidR="00467B90" w:rsidRPr="004F7B9B" w:rsidRDefault="00467B90" w:rsidP="00467B90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подлож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4F7B9B">
        <w:rPr>
          <w:rFonts w:ascii="Times New Roman" w:hAnsi="Times New Roman" w:cs="Times New Roman"/>
          <w:sz w:val="26"/>
          <w:szCs w:val="26"/>
        </w:rPr>
        <w:t>, корпус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7B9B">
        <w:rPr>
          <w:rFonts w:ascii="Times New Roman" w:hAnsi="Times New Roman" w:cs="Times New Roman"/>
          <w:sz w:val="26"/>
          <w:szCs w:val="26"/>
        </w:rPr>
        <w:t xml:space="preserve"> интегральных схем и электронных модулей уровня системы в корпусе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Cadence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4F7B9B">
        <w:rPr>
          <w:rFonts w:ascii="Times New Roman" w:hAnsi="Times New Roman" w:cs="Times New Roman"/>
          <w:sz w:val="26"/>
          <w:szCs w:val="26"/>
        </w:rPr>
        <w:t>);</w:t>
      </w:r>
    </w:p>
    <w:p w:rsidR="00467B90" w:rsidRDefault="00467B90" w:rsidP="00467B90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СВЧ антенн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B9B">
        <w:rPr>
          <w:rFonts w:ascii="Times New Roman" w:hAnsi="Times New Roman" w:cs="Times New Roman"/>
          <w:sz w:val="26"/>
          <w:szCs w:val="26"/>
        </w:rPr>
        <w:t xml:space="preserve"> и устройств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7B9B">
        <w:rPr>
          <w:rFonts w:ascii="Times New Roman" w:hAnsi="Times New Roman" w:cs="Times New Roman"/>
          <w:sz w:val="26"/>
          <w:szCs w:val="26"/>
        </w:rPr>
        <w:t xml:space="preserve">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Cadence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Keysight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Dassault</w:t>
      </w:r>
      <w:r w:rsidRPr="004F7B9B">
        <w:rPr>
          <w:rFonts w:ascii="Times New Roman" w:hAnsi="Times New Roman" w:cs="Times New Roman"/>
          <w:sz w:val="26"/>
          <w:szCs w:val="26"/>
        </w:rPr>
        <w:t>);</w:t>
      </w:r>
    </w:p>
    <w:p w:rsidR="00467B90" w:rsidRPr="00FF5988" w:rsidRDefault="00467B90" w:rsidP="00467B90">
      <w:pPr>
        <w:pStyle w:val="a3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5751A">
        <w:rPr>
          <w:rFonts w:ascii="Times New Roman" w:hAnsi="Times New Roman" w:cs="Times New Roman"/>
          <w:sz w:val="26"/>
          <w:szCs w:val="26"/>
        </w:rPr>
        <w:t>печатны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59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5751A">
        <w:rPr>
          <w:rFonts w:ascii="Times New Roman" w:hAnsi="Times New Roman" w:cs="Times New Roman"/>
          <w:sz w:val="26"/>
          <w:szCs w:val="26"/>
        </w:rPr>
        <w:t>плат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F5988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65751A">
        <w:rPr>
          <w:rFonts w:ascii="Times New Roman" w:hAnsi="Times New Roman" w:cs="Times New Roman"/>
          <w:sz w:val="26"/>
          <w:szCs w:val="26"/>
          <w:lang w:val="en-US"/>
        </w:rPr>
        <w:t>Siemens</w:t>
      </w:r>
      <w:r w:rsidRPr="00FF598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65751A">
        <w:rPr>
          <w:rFonts w:ascii="Times New Roman" w:hAnsi="Times New Roman" w:cs="Times New Roman"/>
          <w:sz w:val="26"/>
          <w:szCs w:val="26"/>
          <w:lang w:val="en-US"/>
        </w:rPr>
        <w:t>Cadence</w:t>
      </w:r>
      <w:r w:rsidRPr="00FF598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65751A">
        <w:rPr>
          <w:rFonts w:ascii="Times New Roman" w:hAnsi="Times New Roman" w:cs="Times New Roman"/>
          <w:sz w:val="26"/>
          <w:szCs w:val="26"/>
          <w:lang w:val="en-US"/>
        </w:rPr>
        <w:t>Altium</w:t>
      </w:r>
      <w:r w:rsidRPr="00FF5988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467B90" w:rsidRPr="0065751A" w:rsidRDefault="00467B90" w:rsidP="00467B9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51A">
        <w:rPr>
          <w:rFonts w:ascii="Times New Roman" w:hAnsi="Times New Roman" w:cs="Times New Roman"/>
          <w:sz w:val="26"/>
          <w:szCs w:val="26"/>
        </w:rPr>
        <w:t xml:space="preserve">В настоящее время мировой рынок САПР для разработки микроэлектроники поделен между тремя </w:t>
      </w:r>
      <w:r>
        <w:rPr>
          <w:rFonts w:ascii="Times New Roman" w:hAnsi="Times New Roman" w:cs="Times New Roman"/>
          <w:sz w:val="26"/>
          <w:szCs w:val="26"/>
        </w:rPr>
        <w:t>компаниями</w:t>
      </w:r>
      <w:r w:rsidRPr="006575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5751A">
        <w:rPr>
          <w:rFonts w:ascii="Times New Roman" w:hAnsi="Times New Roman" w:cs="Times New Roman"/>
          <w:sz w:val="26"/>
          <w:szCs w:val="26"/>
        </w:rPr>
        <w:t>Synopsys</w:t>
      </w:r>
      <w:proofErr w:type="spellEnd"/>
      <w:r w:rsidRPr="006575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5751A">
        <w:rPr>
          <w:rFonts w:ascii="Times New Roman" w:hAnsi="Times New Roman" w:cs="Times New Roman"/>
          <w:sz w:val="26"/>
          <w:szCs w:val="26"/>
        </w:rPr>
        <w:t>Cadence</w:t>
      </w:r>
      <w:proofErr w:type="spellEnd"/>
      <w:r w:rsidRPr="0065751A">
        <w:rPr>
          <w:rFonts w:ascii="Times New Roman" w:hAnsi="Times New Roman" w:cs="Times New Roman"/>
          <w:sz w:val="26"/>
          <w:szCs w:val="26"/>
        </w:rPr>
        <w:t xml:space="preserve">, Siemens </w:t>
      </w:r>
      <w:r w:rsidRPr="0065751A">
        <w:rPr>
          <w:rFonts w:ascii="Times New Roman" w:hAnsi="Times New Roman" w:cs="Times New Roman"/>
          <w:sz w:val="26"/>
          <w:szCs w:val="26"/>
          <w:lang w:val="en-US"/>
        </w:rPr>
        <w:t>EDA</w:t>
      </w:r>
      <w:r w:rsidRPr="0065751A">
        <w:rPr>
          <w:rFonts w:ascii="Times New Roman" w:hAnsi="Times New Roman" w:cs="Times New Roman"/>
          <w:sz w:val="26"/>
          <w:szCs w:val="26"/>
        </w:rPr>
        <w:t xml:space="preserve">, совокупная доля которых составляет более 90 % рынка. При этом все лидеры ведут разработки </w:t>
      </w:r>
      <w:r w:rsidRPr="0065751A">
        <w:rPr>
          <w:rFonts w:ascii="Times New Roman" w:hAnsi="Times New Roman" w:cs="Times New Roman"/>
          <w:sz w:val="26"/>
          <w:szCs w:val="26"/>
        </w:rPr>
        <w:lastRenderedPageBreak/>
        <w:t xml:space="preserve">с 1980-х годов и за это время смогли сконцентрировать у себя основные ресурсы. Например, компания </w:t>
      </w:r>
      <w:r w:rsidRPr="0065751A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65751A">
        <w:rPr>
          <w:rFonts w:ascii="Times New Roman" w:hAnsi="Times New Roman" w:cs="Times New Roman"/>
          <w:sz w:val="26"/>
          <w:szCs w:val="26"/>
        </w:rPr>
        <w:t xml:space="preserve"> (&gt;16</w:t>
      </w:r>
      <w:r w:rsidRPr="0065751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5751A">
        <w:rPr>
          <w:rFonts w:ascii="Times New Roman" w:hAnsi="Times New Roman" w:cs="Times New Roman"/>
          <w:sz w:val="26"/>
          <w:szCs w:val="26"/>
        </w:rPr>
        <w:t>000 сотрудников) поглотила более 100 компаний.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Проблему зависимости от ведущих компаний пытаются решать в Китае, поддерживая рост собственных компаний в области САПР. Начиная с 2021 года ряд китайских компаний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Empyrean</w:t>
      </w:r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Technology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Primarius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Technologies</w:t>
      </w:r>
      <w:r w:rsidRPr="004F7B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Semitronix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>) прошли процедуру первичного размещения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IPO</w:t>
      </w:r>
      <w:r w:rsidRPr="004F7B9B">
        <w:rPr>
          <w:rFonts w:ascii="Times New Roman" w:hAnsi="Times New Roman" w:cs="Times New Roman"/>
          <w:sz w:val="26"/>
          <w:szCs w:val="26"/>
        </w:rPr>
        <w:t>) и были оценены в диапазоне 2,4-8,4 млрд долларов.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Другим подходом к развитию САПР является поддержка проектов с открытым исходным кодом, что получает все большее распространение, как на Западе (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OpenROAD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OpenLANE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>), так и в Китае (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iEDA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). Данный подход тесно связан с предоставлением доступа к технологической информации (комплектам средств проектирования (КСП) или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Process</w:t>
      </w:r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Design</w:t>
      </w:r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Kit</w:t>
      </w:r>
      <w:r w:rsidRPr="004F7B9B">
        <w:rPr>
          <w:rFonts w:ascii="Times New Roman" w:hAnsi="Times New Roman" w:cs="Times New Roman"/>
          <w:sz w:val="26"/>
          <w:szCs w:val="26"/>
        </w:rPr>
        <w:t xml:space="preserve">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PDK</w:t>
      </w:r>
      <w:r w:rsidRPr="004F7B9B">
        <w:rPr>
          <w:rFonts w:ascii="Times New Roman" w:hAnsi="Times New Roman" w:cs="Times New Roman"/>
          <w:sz w:val="26"/>
          <w:szCs w:val="26"/>
        </w:rPr>
        <w:t xml:space="preserve">), библиотекам элементов) полупроводниковых производств часто являющейся коммерческой тайной и сдерживающим фактором развития средств проектирования. В настоящее время публично доступны только комплекты средств проектирования для техпроцессов 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SkyWater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 130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nm</w:t>
      </w:r>
      <w:r w:rsidRPr="004F7B9B">
        <w:rPr>
          <w:rFonts w:ascii="Times New Roman" w:hAnsi="Times New Roman" w:cs="Times New Roman"/>
          <w:sz w:val="26"/>
          <w:szCs w:val="26"/>
        </w:rPr>
        <w:t>/90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nm</w:t>
      </w:r>
      <w:r w:rsidRPr="004F7B9B">
        <w:rPr>
          <w:rFonts w:ascii="Times New Roman" w:hAnsi="Times New Roman" w:cs="Times New Roman"/>
          <w:sz w:val="26"/>
          <w:szCs w:val="26"/>
        </w:rPr>
        <w:t xml:space="preserve"> и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GlobalFoundries</w:t>
      </w:r>
      <w:r w:rsidRPr="004F7B9B">
        <w:rPr>
          <w:rFonts w:ascii="Times New Roman" w:hAnsi="Times New Roman" w:cs="Times New Roman"/>
          <w:sz w:val="26"/>
          <w:szCs w:val="26"/>
        </w:rPr>
        <w:t xml:space="preserve"> 180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nm</w:t>
      </w:r>
      <w:r w:rsidRPr="004F7B9B">
        <w:rPr>
          <w:rFonts w:ascii="Times New Roman" w:hAnsi="Times New Roman" w:cs="Times New Roman"/>
          <w:sz w:val="26"/>
          <w:szCs w:val="26"/>
        </w:rPr>
        <w:t>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В России есть спрос на инструменты для  всех маршрутов проектирования. При этом на протяжении долгого времени активно поддерживалось использование передового иностранного ПО. Например, в цифровом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</w:rPr>
        <w:t xml:space="preserve">и аналоговом маршрутах доминируют решения от 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Сadence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, при этом в отдельных случаях используется ПО от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Siemens</w:t>
      </w:r>
      <w:r w:rsidRPr="004F7B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Calibre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) для физической верификации, а также 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Pr="004F7B9B">
        <w:rPr>
          <w:rFonts w:ascii="Times New Roman" w:hAnsi="Times New Roman" w:cs="Times New Roman"/>
          <w:sz w:val="26"/>
          <w:szCs w:val="26"/>
        </w:rPr>
        <w:t xml:space="preserve"> логическо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F7B9B">
        <w:rPr>
          <w:rFonts w:ascii="Times New Roman" w:hAnsi="Times New Roman" w:cs="Times New Roman"/>
          <w:sz w:val="26"/>
          <w:szCs w:val="26"/>
        </w:rPr>
        <w:t xml:space="preserve"> моделировани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F7B9B">
        <w:rPr>
          <w:rFonts w:ascii="Times New Roman" w:hAnsi="Times New Roman" w:cs="Times New Roman"/>
          <w:sz w:val="26"/>
          <w:szCs w:val="26"/>
        </w:rPr>
        <w:t xml:space="preserve"> (</w:t>
      </w:r>
      <w:r w:rsidRPr="004F7B9B">
        <w:rPr>
          <w:rFonts w:ascii="Times New Roman" w:hAnsi="Times New Roman" w:cs="Times New Roman"/>
          <w:sz w:val="26"/>
          <w:szCs w:val="26"/>
          <w:lang w:val="en-US"/>
        </w:rPr>
        <w:t>VCS</w:t>
      </w:r>
      <w:r w:rsidRPr="004F7B9B">
        <w:rPr>
          <w:rFonts w:ascii="Times New Roman" w:hAnsi="Times New Roman" w:cs="Times New Roman"/>
          <w:sz w:val="26"/>
          <w:szCs w:val="26"/>
        </w:rPr>
        <w:t>) и интеграци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F7B9B">
        <w:rPr>
          <w:rFonts w:ascii="Times New Roman" w:hAnsi="Times New Roman" w:cs="Times New Roman"/>
          <w:sz w:val="26"/>
          <w:szCs w:val="26"/>
        </w:rPr>
        <w:t xml:space="preserve"> СФ-блоков (</w:t>
      </w:r>
      <w:proofErr w:type="spellStart"/>
      <w:r w:rsidRPr="004F7B9B">
        <w:rPr>
          <w:rFonts w:ascii="Times New Roman" w:hAnsi="Times New Roman" w:cs="Times New Roman"/>
          <w:sz w:val="26"/>
          <w:szCs w:val="26"/>
          <w:lang w:val="en-US"/>
        </w:rPr>
        <w:t>CoreAssembler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</w:rPr>
        <w:t>В сочетании с отсутствием специализированных программ поддержки отечественных САПР для микроэлектроники это привело к прекращени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системной </w:t>
      </w:r>
      <w:r w:rsidRPr="004F7B9B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B9B">
        <w:rPr>
          <w:rFonts w:ascii="Times New Roman" w:hAnsi="Times New Roman" w:cs="Times New Roman"/>
          <w:sz w:val="26"/>
          <w:szCs w:val="26"/>
        </w:rPr>
        <w:t xml:space="preserve"> в данной области в нашей стране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Известно, что отдельные небольшие группы энтузиастов в университетах и научных организациях проводили инициативные работы по исследованию и разработке специализированного математического, алгоритмического и программного обеспечения, которое может быть использовано при разработке ЭКБ. В результате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4F7B9B">
        <w:rPr>
          <w:rFonts w:ascii="Times New Roman" w:hAnsi="Times New Roman" w:cs="Times New Roman"/>
          <w:sz w:val="26"/>
          <w:szCs w:val="26"/>
        </w:rPr>
        <w:t>России остались единичные коллективы, которые могут решать задачи по разработке инструментов для отечественных маршрутов проектирования, но ввиду ограниченных ресурсов</w:t>
      </w:r>
      <w:r>
        <w:rPr>
          <w:rFonts w:ascii="Times New Roman" w:hAnsi="Times New Roman" w:cs="Times New Roman"/>
          <w:sz w:val="26"/>
          <w:szCs w:val="26"/>
        </w:rPr>
        <w:t xml:space="preserve"> и компетенций</w:t>
      </w:r>
      <w:r w:rsidRPr="004F7B9B">
        <w:rPr>
          <w:rFonts w:ascii="Times New Roman" w:hAnsi="Times New Roman" w:cs="Times New Roman"/>
          <w:sz w:val="26"/>
          <w:szCs w:val="26"/>
        </w:rPr>
        <w:t xml:space="preserve"> не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Pr="004F7B9B">
        <w:rPr>
          <w:rFonts w:ascii="Times New Roman" w:hAnsi="Times New Roman" w:cs="Times New Roman"/>
          <w:sz w:val="26"/>
          <w:szCs w:val="26"/>
        </w:rPr>
        <w:t xml:space="preserve"> взяться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4F7B9B">
        <w:rPr>
          <w:rFonts w:ascii="Times New Roman" w:hAnsi="Times New Roman" w:cs="Times New Roman"/>
          <w:sz w:val="26"/>
          <w:szCs w:val="26"/>
        </w:rPr>
        <w:t xml:space="preserve"> формирование полного маршрута.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Среди отечественных решений, которые обладают высоким уровнем готовности можно отметить:</w:t>
      </w:r>
    </w:p>
    <w:p w:rsidR="00467B90" w:rsidRPr="004F7B9B" w:rsidRDefault="00467B90" w:rsidP="00467B90">
      <w:pPr>
        <w:pStyle w:val="a3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маршрут проектирования печатных плат (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DeltaDesign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Эремекс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»); </w:t>
      </w:r>
    </w:p>
    <w:p w:rsidR="00467B90" w:rsidRPr="004F7B9B" w:rsidRDefault="00467B90" w:rsidP="00467B90">
      <w:pPr>
        <w:pStyle w:val="a3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инструменты маршрута проектирования аналоговых ИС (без топологического редактора) (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Симика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>, ООО «Интегральные решения»);</w:t>
      </w:r>
    </w:p>
    <w:p w:rsidR="00467B90" w:rsidRPr="004F7B9B" w:rsidRDefault="00467B90" w:rsidP="00467B90">
      <w:pPr>
        <w:pStyle w:val="a3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ряд решений в области проектирования и моделирования СВЧ-компонентов («САПР Гамма», 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СевГУ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>);</w:t>
      </w:r>
    </w:p>
    <w:p w:rsidR="00467B90" w:rsidRPr="004F7B9B" w:rsidRDefault="00467B90" w:rsidP="00467B90">
      <w:pPr>
        <w:pStyle w:val="a3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lastRenderedPageBreak/>
        <w:t>специальные продукты, предназначенные для проектирования на отечественных БМК («НПК Технологический центр»), компиляторы памяти (ООО «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Альфачип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»). </w:t>
      </w:r>
    </w:p>
    <w:p w:rsidR="00467B90" w:rsidRDefault="00467B90" w:rsidP="00467B9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Ввиду экономических ограничений с 2022 года отечественные разработчики ЭКБ лишены возможности легально пользоваться разработками лидеров САПР и столкнулись с прекращением оказания услуг по технической поддержке лицензионных продуктов, в том числе в части получения обновлений и улучшений систем. </w:t>
      </w:r>
    </w:p>
    <w:p w:rsidR="00467B90" w:rsidRPr="004F7B9B" w:rsidRDefault="00467B90" w:rsidP="00467B9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Таким образом, поддержка отечественной школы по созданию САПР для проектирования микроэлектроники важна не только как возможность разработки инструментов, но и с точки зрения научно-технического развития и подготовки новых кадров, готовых к созданию ЭКБ нового поколения.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B9B">
        <w:rPr>
          <w:rFonts w:ascii="Times New Roman" w:hAnsi="Times New Roman" w:cs="Times New Roman"/>
          <w:b/>
          <w:sz w:val="26"/>
          <w:szCs w:val="26"/>
        </w:rPr>
        <w:t>3. Планы развития направления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В рамках развития кооперации отечественных разработчиков САПР электроники Минпромторгом России в начале 2023 года сформирована рабочая группа по САПР профильного комитета по научно-технологическому и инфраструктурному развитию Совета по развитию электронной промышленности. В данное время в состав РГ входят 15 членов, представляющих: ФОИВ (Минпромторг), институты развития (АТР, ФПИ), образование (НИУ МИЭТ), академические учреждения (НИИС, НИИСИ, ИСП РАН) и организации-разработчики ПО (ООО «НМ-Тех», ООО «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Альфачип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>», АО «ЗНТЦ», АО «НПК Исток», АО «НПО КИС», АО «МНТЦ МИЭТ»).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Одним из первых результатов РГ САПР в 2023 г. стала карта маршрутов проектирования микроэлектроники и электронных модулей, предусматривающая развитие основных маршрутов проектирования, классифицированных в соответствии с характером разрабатываемой продукции. На сформированной  карте маршрутов проектирования микроэлектроники были отмечены: </w:t>
      </w:r>
    </w:p>
    <w:p w:rsidR="00467B90" w:rsidRDefault="00467B90" w:rsidP="00467B90">
      <w:pPr>
        <w:pStyle w:val="a3"/>
        <w:numPr>
          <w:ilvl w:val="0"/>
          <w:numId w:val="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ключевые маршруты (СВЧ, аналоговый, цифровой, подложек/корпусов, печатных плат фотошаблонов, приборно-технологическое моделирование, ряд специальных маршрутов);</w:t>
      </w:r>
    </w:p>
    <w:p w:rsidR="00467B90" w:rsidRPr="004346C3" w:rsidRDefault="00467B90" w:rsidP="00467B90">
      <w:pPr>
        <w:pStyle w:val="a3"/>
        <w:numPr>
          <w:ilvl w:val="0"/>
          <w:numId w:val="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4346C3">
        <w:rPr>
          <w:rFonts w:ascii="Times New Roman" w:hAnsi="Times New Roman" w:cs="Times New Roman"/>
          <w:sz w:val="26"/>
          <w:szCs w:val="26"/>
        </w:rPr>
        <w:t>отдельные проектные процедуры в рамках каждого маршрута, которые приблизительно соответствуют программным продуктам/модулям.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Карта маршрутов стала основой для постановки работ по разработке САПР по линии Минпромторг. Ключевыми принципами для постановки работ стало поэтапное развитие комплексных маршрутов проектирования (цифровые, аналоговые, СВЧ и т.д.) с включением результатов работ по отдельным инструментам и 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задельным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 работам других институтов развития.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Для решения задачи создания отечественной экосистемы проектирования и производства ЭКБ был предложен трехэтапный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</w:rPr>
        <w:t>подход к постановке работ</w:t>
      </w:r>
      <w:r>
        <w:rPr>
          <w:rFonts w:ascii="Times New Roman" w:hAnsi="Times New Roman" w:cs="Times New Roman"/>
          <w:sz w:val="26"/>
          <w:szCs w:val="26"/>
        </w:rPr>
        <w:t xml:space="preserve"> (базовый, развитый и передовой уровни САПР)</w:t>
      </w:r>
      <w:r w:rsidRPr="004F7B9B">
        <w:rPr>
          <w:rFonts w:ascii="Times New Roman" w:hAnsi="Times New Roman" w:cs="Times New Roman"/>
          <w:sz w:val="26"/>
          <w:szCs w:val="26"/>
        </w:rPr>
        <w:t>:</w:t>
      </w:r>
    </w:p>
    <w:p w:rsidR="00467B90" w:rsidRPr="004346C3" w:rsidRDefault="00467B90" w:rsidP="00467B90">
      <w:pPr>
        <w:pStyle w:val="a3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4346C3">
        <w:rPr>
          <w:rFonts w:ascii="Times New Roman" w:hAnsi="Times New Roman" w:cs="Times New Roman"/>
          <w:sz w:val="26"/>
          <w:szCs w:val="26"/>
        </w:rPr>
        <w:t>оздан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4346C3">
        <w:rPr>
          <w:rFonts w:ascii="Times New Roman" w:hAnsi="Times New Roman" w:cs="Times New Roman"/>
          <w:sz w:val="26"/>
          <w:szCs w:val="26"/>
        </w:rPr>
        <w:t xml:space="preserve"> маршрут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346C3">
        <w:rPr>
          <w:rFonts w:ascii="Times New Roman" w:hAnsi="Times New Roman" w:cs="Times New Roman"/>
          <w:sz w:val="26"/>
          <w:szCs w:val="26"/>
        </w:rPr>
        <w:t xml:space="preserve"> проектирования для существующих отечественных техпроцессов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6C3">
        <w:rPr>
          <w:rFonts w:ascii="Times New Roman" w:hAnsi="Times New Roman" w:cs="Times New Roman"/>
          <w:sz w:val="26"/>
          <w:szCs w:val="26"/>
        </w:rPr>
        <w:t xml:space="preserve">(350-90 </w:t>
      </w:r>
      <w:proofErr w:type="spellStart"/>
      <w:r w:rsidRPr="004346C3">
        <w:rPr>
          <w:rFonts w:ascii="Times New Roman" w:hAnsi="Times New Roman" w:cs="Times New Roman"/>
          <w:sz w:val="26"/>
          <w:szCs w:val="26"/>
        </w:rPr>
        <w:t>нм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346C3">
        <w:rPr>
          <w:rFonts w:ascii="Times New Roman" w:hAnsi="Times New Roman" w:cs="Times New Roman"/>
          <w:sz w:val="26"/>
          <w:szCs w:val="26"/>
        </w:rPr>
        <w:t>2023-2026);</w:t>
      </w:r>
    </w:p>
    <w:p w:rsidR="00467B90" w:rsidRPr="004F7B9B" w:rsidRDefault="00467B90" w:rsidP="00467B90">
      <w:pPr>
        <w:pStyle w:val="a3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F7B9B">
        <w:rPr>
          <w:rFonts w:ascii="Times New Roman" w:hAnsi="Times New Roman" w:cs="Times New Roman"/>
          <w:sz w:val="26"/>
          <w:szCs w:val="26"/>
        </w:rPr>
        <w:t>оддержка перспективных отечественных техпроцессов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B9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4F7B9B">
        <w:rPr>
          <w:rFonts w:ascii="Times New Roman" w:hAnsi="Times New Roman" w:cs="Times New Roman"/>
          <w:sz w:val="26"/>
          <w:szCs w:val="26"/>
        </w:rPr>
        <w:t xml:space="preserve">28 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нм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7B9B">
        <w:rPr>
          <w:rFonts w:ascii="Times New Roman" w:hAnsi="Times New Roman" w:cs="Times New Roman"/>
          <w:sz w:val="26"/>
          <w:szCs w:val="26"/>
        </w:rPr>
        <w:t>2026-2029)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7B90" w:rsidRPr="004F7B9B" w:rsidRDefault="00467B90" w:rsidP="00467B90">
      <w:pPr>
        <w:pStyle w:val="a3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Достижение </w:t>
      </w:r>
      <w:r w:rsidRPr="004F7B9B">
        <w:rPr>
          <w:rFonts w:ascii="Times New Roman" w:hAnsi="Times New Roman" w:cs="Times New Roman"/>
          <w:sz w:val="26"/>
          <w:szCs w:val="26"/>
        </w:rPr>
        <w:t>мирово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F7B9B">
        <w:rPr>
          <w:rFonts w:ascii="Times New Roman" w:hAnsi="Times New Roman" w:cs="Times New Roman"/>
          <w:sz w:val="26"/>
          <w:szCs w:val="26"/>
        </w:rPr>
        <w:t xml:space="preserve"> уровн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F7B9B">
        <w:rPr>
          <w:rFonts w:ascii="Times New Roman" w:hAnsi="Times New Roman" w:cs="Times New Roman"/>
          <w:sz w:val="26"/>
          <w:szCs w:val="26"/>
        </w:rPr>
        <w:t xml:space="preserve"> характеристик </w:t>
      </w:r>
      <w:r>
        <w:rPr>
          <w:rFonts w:ascii="Times New Roman" w:hAnsi="Times New Roman" w:cs="Times New Roman"/>
          <w:sz w:val="26"/>
          <w:szCs w:val="26"/>
        </w:rPr>
        <w:t xml:space="preserve">САПР </w:t>
      </w:r>
      <w:r w:rsidRPr="004F7B9B">
        <w:rPr>
          <w:rFonts w:ascii="Times New Roman" w:hAnsi="Times New Roman" w:cs="Times New Roman"/>
          <w:sz w:val="26"/>
          <w:szCs w:val="26"/>
        </w:rPr>
        <w:t>(2030-2032).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Выработанный в ходе заседаний РГ САПР подход стал основой для раздела по САПР электроники Государственной программы развития электронного машиностроения до 2030 г.</w:t>
      </w:r>
    </w:p>
    <w:p w:rsidR="00A11DA5" w:rsidRPr="00A11DA5" w:rsidRDefault="00A11DA5" w:rsidP="000303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3DB">
        <w:rPr>
          <w:rFonts w:ascii="Times New Roman" w:hAnsi="Times New Roman" w:cs="Times New Roman"/>
          <w:sz w:val="26"/>
          <w:szCs w:val="26"/>
        </w:rPr>
        <w:t>Ключевую роль при постановке новых работ и проектов должен играть комплексный подход, включающий в себя построение САПР на базе отдельных инструментов связанных универсальным, расширяемым API. Кроме того необходима унификация используемых форматов данных, поддержка существующих моделей, PDK и библиотек, а также разработка универсальной базы данных для САПР микроэлектроники. В рамках ОКР 2024-2026 г. будут выполнены работы по разработке универсальной БД, подде</w:t>
      </w:r>
      <w:r w:rsidR="000303DB">
        <w:rPr>
          <w:rFonts w:ascii="Times New Roman" w:hAnsi="Times New Roman" w:cs="Times New Roman"/>
          <w:sz w:val="26"/>
          <w:szCs w:val="26"/>
        </w:rPr>
        <w:t>р</w:t>
      </w:r>
      <w:r w:rsidRPr="000303DB">
        <w:rPr>
          <w:rFonts w:ascii="Times New Roman" w:hAnsi="Times New Roman" w:cs="Times New Roman"/>
          <w:sz w:val="26"/>
          <w:szCs w:val="26"/>
        </w:rPr>
        <w:t xml:space="preserve">живающей все основные виды представлений: от RTL до топологии, совместимой с промышленным стандартом – </w:t>
      </w:r>
      <w:proofErr w:type="spellStart"/>
      <w:r w:rsidRPr="000303DB">
        <w:rPr>
          <w:rFonts w:ascii="Times New Roman" w:hAnsi="Times New Roman" w:cs="Times New Roman"/>
          <w:sz w:val="26"/>
          <w:szCs w:val="26"/>
        </w:rPr>
        <w:t>OpenAccess</w:t>
      </w:r>
      <w:proofErr w:type="spellEnd"/>
      <w:r w:rsidRPr="000303DB">
        <w:rPr>
          <w:rFonts w:ascii="Times New Roman" w:hAnsi="Times New Roman" w:cs="Times New Roman"/>
          <w:sz w:val="26"/>
          <w:szCs w:val="26"/>
        </w:rPr>
        <w:t>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>Для решения задачи по систематизации требований к характеристикам разрабатываемых САПР и агрегации имеющихся отечественных компетенций в области САПР была поставлена НИР «Инструменты САПР» (август 2023г. – июль 2024 г., исп. АО «НПО КИС»). Результаты данной НИР должны обеспечить системную постановку ОКР в области САПР микроэлектроники на ближайшие годы.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Для вовлечения в работу по </w:t>
      </w:r>
      <w:r>
        <w:rPr>
          <w:rFonts w:ascii="Times New Roman" w:hAnsi="Times New Roman" w:cs="Times New Roman"/>
          <w:sz w:val="26"/>
          <w:szCs w:val="26"/>
        </w:rPr>
        <w:t>созданию</w:t>
      </w:r>
      <w:r w:rsidRPr="004F7B9B">
        <w:rPr>
          <w:rFonts w:ascii="Times New Roman" w:hAnsi="Times New Roman" w:cs="Times New Roman"/>
          <w:sz w:val="26"/>
          <w:szCs w:val="26"/>
        </w:rPr>
        <w:t xml:space="preserve"> отечественных САПР потенциальных организаций-потребителей на базе Минпромторга России создан ИЦК «Электроника и микроэлектроника» (ИЦК). В состав ИЦК вошли ведущие российские дизайн-центры и предприятия разработчики и производители ЭКБ и электронных модулей. Предприятия, входящие в состав ИЦК, обеспечивают тестирование, апробацию и внедрение решений САПР для микроэлектроники и электронных модулей.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Для решения задачи снижения кадрового дефицита разработчиков САПР электроники на базе НИУ МИЭТ создана передовая инженерная школы «Технологии проектирования и производства электронной компонентной базы». Одним из основных направлений ПИШ является разработка образовательных программ, включающих ряд специфичных дисциплин по автоматизации проектирования (топологического, схемотехнического, логического), алгоритмам анализа и оптимизации интегральных схем, а также кроссплатформенной разработке ПО.  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B9B">
        <w:rPr>
          <w:rFonts w:ascii="Times New Roman" w:hAnsi="Times New Roman" w:cs="Times New Roman"/>
          <w:b/>
          <w:sz w:val="26"/>
          <w:szCs w:val="26"/>
        </w:rPr>
        <w:t xml:space="preserve">4. Поставленные работы 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С учетом имеющихся компетенций, для формирования практического задела и развития кадрового потенциала, в августе 2023 года был заключен </w:t>
      </w:r>
      <w:r w:rsidRPr="004F7B9B">
        <w:rPr>
          <w:rFonts w:ascii="Times New Roman" w:hAnsi="Times New Roman" w:cs="Times New Roman"/>
          <w:sz w:val="26"/>
          <w:szCs w:val="26"/>
        </w:rPr>
        <w:lastRenderedPageBreak/>
        <w:t>государственный контракт (исп. АО «МНТЦ МИЭТ») на выполнение ОКР «САПР микроэлектроника», предполагающий выполнение в 2023-2025 г. восьми работ, направленных на создание широкого спектра средств проектирования от технологических САПР и специальных инструментов для полупроводниковых производств до проектирования цифровых ИС, в том числе:</w:t>
      </w:r>
    </w:p>
    <w:p w:rsidR="00467B90" w:rsidRDefault="00467B90" w:rsidP="00467B9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B67">
        <w:rPr>
          <w:rFonts w:ascii="Times New Roman" w:hAnsi="Times New Roman" w:cs="Times New Roman"/>
          <w:sz w:val="26"/>
          <w:szCs w:val="26"/>
        </w:rPr>
        <w:t>Разработка программной платформы портирования топологий IP (соисполнитель ООО «НМ-Тех»)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7B90" w:rsidRDefault="00467B90" w:rsidP="00467B9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B67">
        <w:rPr>
          <w:rFonts w:ascii="Times New Roman" w:hAnsi="Times New Roman" w:cs="Times New Roman"/>
          <w:sz w:val="26"/>
          <w:szCs w:val="26"/>
        </w:rPr>
        <w:t>Разработка программной платформы характеризации (соисполнитель ООО «НМ-Тех»)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7B90" w:rsidRDefault="00467B90" w:rsidP="00467B9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B67">
        <w:rPr>
          <w:rFonts w:ascii="Times New Roman" w:hAnsi="Times New Roman" w:cs="Times New Roman"/>
          <w:sz w:val="26"/>
          <w:szCs w:val="26"/>
        </w:rPr>
        <w:t>Разработка программы двумерного приборно-технологического моделирования для кремниевых КМОП и BCD технологий (соисполнитель НИУ МИЭТ)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7B90" w:rsidRDefault="00467B90" w:rsidP="00467B9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B67">
        <w:rPr>
          <w:rFonts w:ascii="Times New Roman" w:hAnsi="Times New Roman" w:cs="Times New Roman"/>
          <w:sz w:val="26"/>
          <w:szCs w:val="26"/>
        </w:rPr>
        <w:t>Разработка инструмента высокоуровневого синтеза СФ-блоков конечных автоматов (соисполнитель МГУ)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7B90" w:rsidRDefault="00467B90" w:rsidP="00467B9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B67">
        <w:rPr>
          <w:rFonts w:ascii="Times New Roman" w:hAnsi="Times New Roman" w:cs="Times New Roman"/>
          <w:sz w:val="26"/>
          <w:szCs w:val="26"/>
        </w:rPr>
        <w:t>Разработка инструмента ускоренного высокоуровневого синтеза СФ-блоков обработки видеосигналов и компьютерного зрения (соисполнитель МФТИ)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7B90" w:rsidRDefault="00467B90" w:rsidP="00467B9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B67">
        <w:rPr>
          <w:rFonts w:ascii="Times New Roman" w:hAnsi="Times New Roman" w:cs="Times New Roman"/>
          <w:sz w:val="26"/>
          <w:szCs w:val="26"/>
        </w:rPr>
        <w:t>Разработка системы статического анализа для языка описания аппаратуры (соисполнитель ИСП РАН)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7B90" w:rsidRDefault="00467B90" w:rsidP="00467B9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B67">
        <w:rPr>
          <w:rFonts w:ascii="Times New Roman" w:hAnsi="Times New Roman" w:cs="Times New Roman"/>
          <w:sz w:val="26"/>
          <w:szCs w:val="26"/>
        </w:rPr>
        <w:t>Разработка комплекса модулей САПР для отладки, анализа и оптимизации цифровых СБИС на вентильном уровне (исполнитель НИУ МИЭТ)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467B90" w:rsidRPr="00DA3B67" w:rsidRDefault="00467B90" w:rsidP="00467B9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B67">
        <w:rPr>
          <w:rFonts w:ascii="Times New Roman" w:hAnsi="Times New Roman" w:cs="Times New Roman"/>
          <w:sz w:val="26"/>
          <w:szCs w:val="26"/>
        </w:rPr>
        <w:t>Разработка модулей физического проектирования САПР СБИС (соисполнитель МГУ)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1"/>
      <w:r w:rsidRPr="004F7B9B">
        <w:rPr>
          <w:rFonts w:ascii="Times New Roman" w:hAnsi="Times New Roman" w:cs="Times New Roman"/>
          <w:sz w:val="26"/>
          <w:szCs w:val="26"/>
        </w:rPr>
        <w:t>В настоящее время по заказу ФПИ ООО «</w:t>
      </w:r>
      <w:proofErr w:type="spellStart"/>
      <w:r w:rsidRPr="004F7B9B">
        <w:rPr>
          <w:rFonts w:ascii="Times New Roman" w:hAnsi="Times New Roman" w:cs="Times New Roman"/>
          <w:sz w:val="26"/>
          <w:szCs w:val="26"/>
        </w:rPr>
        <w:t>Альфачип</w:t>
      </w:r>
      <w:proofErr w:type="spellEnd"/>
      <w:r w:rsidRPr="004F7B9B">
        <w:rPr>
          <w:rFonts w:ascii="Times New Roman" w:hAnsi="Times New Roman" w:cs="Times New Roman"/>
          <w:sz w:val="26"/>
          <w:szCs w:val="26"/>
        </w:rPr>
        <w:t xml:space="preserve">» выполняет проект «Разработка маршрута проектирования цифровых СБИС на основе САПР с открытым кодом», шифр «Обсидиан» (окончание </w:t>
      </w:r>
      <w:r>
        <w:rPr>
          <w:rFonts w:ascii="Times New Roman" w:hAnsi="Times New Roman" w:cs="Times New Roman"/>
          <w:sz w:val="26"/>
          <w:szCs w:val="26"/>
        </w:rPr>
        <w:t xml:space="preserve">ОКР в </w:t>
      </w:r>
      <w:r w:rsidRPr="004F7B9B">
        <w:rPr>
          <w:rFonts w:ascii="Times New Roman" w:hAnsi="Times New Roman" w:cs="Times New Roman"/>
          <w:sz w:val="26"/>
          <w:szCs w:val="26"/>
        </w:rPr>
        <w:t>сентябр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7B9B">
        <w:rPr>
          <w:rFonts w:ascii="Times New Roman" w:hAnsi="Times New Roman" w:cs="Times New Roman"/>
          <w:sz w:val="26"/>
          <w:szCs w:val="26"/>
        </w:rPr>
        <w:t xml:space="preserve"> 2024 г.) Результаты проекта </w:t>
      </w:r>
      <w:r>
        <w:rPr>
          <w:rFonts w:ascii="Times New Roman" w:hAnsi="Times New Roman" w:cs="Times New Roman"/>
          <w:sz w:val="26"/>
          <w:szCs w:val="26"/>
        </w:rPr>
        <w:t xml:space="preserve">являются основой </w:t>
      </w:r>
      <w:r w:rsidRPr="004F7B9B">
        <w:rPr>
          <w:rFonts w:ascii="Times New Roman" w:hAnsi="Times New Roman" w:cs="Times New Roman"/>
          <w:sz w:val="26"/>
          <w:szCs w:val="26"/>
        </w:rPr>
        <w:t>ОКР «САПР Цифра-Б» (исп. АО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F7B9B">
        <w:rPr>
          <w:rFonts w:ascii="Times New Roman" w:hAnsi="Times New Roman" w:cs="Times New Roman"/>
          <w:sz w:val="26"/>
          <w:szCs w:val="26"/>
        </w:rPr>
        <w:t>«МНТЦ МИЭТ», 2024</w:t>
      </w:r>
      <w:r>
        <w:rPr>
          <w:rFonts w:ascii="Times New Roman" w:hAnsi="Times New Roman" w:cs="Times New Roman"/>
          <w:sz w:val="26"/>
          <w:szCs w:val="26"/>
        </w:rPr>
        <w:t>-2026</w:t>
      </w:r>
      <w:r w:rsidRPr="004F7B9B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4F7B9B">
        <w:rPr>
          <w:rFonts w:ascii="Times New Roman" w:hAnsi="Times New Roman" w:cs="Times New Roman"/>
          <w:sz w:val="26"/>
          <w:szCs w:val="26"/>
        </w:rPr>
        <w:t>), целью которого является разработка маршрутов базового уровня для проектирования цифровых СБИС, на основе библиотек стандартных ячеек, ПЛИС и БМК.</w:t>
      </w:r>
    </w:p>
    <w:p w:rsidR="00467B90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B9B">
        <w:rPr>
          <w:rFonts w:ascii="Times New Roman" w:hAnsi="Times New Roman" w:cs="Times New Roman"/>
          <w:sz w:val="26"/>
          <w:szCs w:val="26"/>
        </w:rPr>
        <w:t xml:space="preserve">Результаты аванпроекта ФПИ шифр «Виртуоз-А» (исполнитель ООО «Интегральные решения») </w:t>
      </w:r>
      <w:r>
        <w:rPr>
          <w:rFonts w:ascii="Times New Roman" w:hAnsi="Times New Roman" w:cs="Times New Roman"/>
          <w:sz w:val="26"/>
          <w:szCs w:val="26"/>
        </w:rPr>
        <w:t>будут</w:t>
      </w:r>
      <w:r w:rsidRPr="004F7B9B">
        <w:rPr>
          <w:rFonts w:ascii="Times New Roman" w:hAnsi="Times New Roman" w:cs="Times New Roman"/>
          <w:sz w:val="26"/>
          <w:szCs w:val="26"/>
        </w:rPr>
        <w:t xml:space="preserve"> использован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F7B9B">
        <w:rPr>
          <w:rFonts w:ascii="Times New Roman" w:hAnsi="Times New Roman" w:cs="Times New Roman"/>
          <w:sz w:val="26"/>
          <w:szCs w:val="26"/>
        </w:rPr>
        <w:t xml:space="preserve"> в ОКР по</w:t>
      </w:r>
      <w:r>
        <w:rPr>
          <w:rFonts w:ascii="Times New Roman" w:hAnsi="Times New Roman" w:cs="Times New Roman"/>
          <w:sz w:val="26"/>
          <w:szCs w:val="26"/>
        </w:rPr>
        <w:t xml:space="preserve"> созданию</w:t>
      </w:r>
      <w:r w:rsidRPr="004F7B9B">
        <w:rPr>
          <w:rFonts w:ascii="Times New Roman" w:hAnsi="Times New Roman" w:cs="Times New Roman"/>
          <w:sz w:val="26"/>
          <w:szCs w:val="26"/>
        </w:rPr>
        <w:t xml:space="preserve"> маршрут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F7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проектирования аналоговых </w:t>
      </w:r>
      <w:r w:rsidRPr="004F7B9B">
        <w:rPr>
          <w:rFonts w:ascii="Times New Roman" w:hAnsi="Times New Roman" w:cs="Times New Roman"/>
          <w:sz w:val="26"/>
          <w:szCs w:val="26"/>
        </w:rPr>
        <w:t>(шифр «ИМА-Б») и СВЧ интегральных схем (шифр «СВЧ ИС-Б»)</w:t>
      </w:r>
      <w:r>
        <w:rPr>
          <w:rFonts w:ascii="Times New Roman" w:hAnsi="Times New Roman" w:cs="Times New Roman"/>
          <w:sz w:val="26"/>
          <w:szCs w:val="26"/>
        </w:rPr>
        <w:t xml:space="preserve"> с базовым функционалом (гол. исп. АО «НПО КИС», 2024-2026 гг.). </w:t>
      </w:r>
    </w:p>
    <w:p w:rsidR="00467B90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B90" w:rsidRPr="004F7B9B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F7B9B">
        <w:rPr>
          <w:rFonts w:ascii="Times New Roman" w:hAnsi="Times New Roman" w:cs="Times New Roman"/>
          <w:b/>
          <w:sz w:val="26"/>
          <w:szCs w:val="26"/>
        </w:rPr>
        <w:t>. П</w:t>
      </w:r>
      <w:r>
        <w:rPr>
          <w:rFonts w:ascii="Times New Roman" w:hAnsi="Times New Roman" w:cs="Times New Roman"/>
          <w:b/>
          <w:sz w:val="26"/>
          <w:szCs w:val="26"/>
        </w:rPr>
        <w:t>ерспективные работы</w:t>
      </w:r>
    </w:p>
    <w:p w:rsidR="00EB0253" w:rsidRDefault="00467B90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поддержанных ОКР 2024 года (по цифровому, аналоговому и СВЧ маршрутам) в рабочей группе по САПР идет активная работа по рассмотрению проектов ОКР на 2025 год и далее. </w:t>
      </w:r>
      <w:r w:rsidR="00EB0253">
        <w:rPr>
          <w:rFonts w:ascii="Times New Roman" w:hAnsi="Times New Roman" w:cs="Times New Roman"/>
          <w:sz w:val="26"/>
          <w:szCs w:val="26"/>
        </w:rPr>
        <w:t>На последних заседания были рассмотрены такие проекты в области САПР электроники, как:</w:t>
      </w:r>
    </w:p>
    <w:p w:rsidR="00467B90" w:rsidRDefault="00EB0253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«П</w:t>
      </w:r>
      <w:r w:rsidRPr="00EB0253">
        <w:rPr>
          <w:rFonts w:ascii="Times New Roman" w:hAnsi="Times New Roman" w:cs="Times New Roman"/>
          <w:sz w:val="26"/>
          <w:szCs w:val="26"/>
        </w:rPr>
        <w:t>латформ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B0253">
        <w:rPr>
          <w:rFonts w:ascii="Times New Roman" w:hAnsi="Times New Roman" w:cs="Times New Roman"/>
          <w:sz w:val="26"/>
          <w:szCs w:val="26"/>
        </w:rPr>
        <w:t xml:space="preserve"> функционально-блочного проектирования электронных устройств»</w:t>
      </w:r>
      <w:r>
        <w:rPr>
          <w:rFonts w:ascii="Times New Roman" w:hAnsi="Times New Roman" w:cs="Times New Roman"/>
          <w:sz w:val="26"/>
          <w:szCs w:val="26"/>
        </w:rPr>
        <w:t xml:space="preserve"> (заявитель ФГБУ «ВНИИР»)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p w:rsidR="00EB0253" w:rsidRDefault="00EB0253" w:rsidP="00467B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B0253">
        <w:rPr>
          <w:rFonts w:ascii="Times New Roman" w:hAnsi="Times New Roman" w:cs="Times New Roman"/>
          <w:sz w:val="26"/>
          <w:szCs w:val="26"/>
        </w:rPr>
        <w:t>«Библиотека моделей ЭКБ»</w:t>
      </w:r>
      <w:r>
        <w:rPr>
          <w:rFonts w:ascii="Times New Roman" w:hAnsi="Times New Roman" w:cs="Times New Roman"/>
          <w:sz w:val="26"/>
          <w:szCs w:val="26"/>
        </w:rPr>
        <w:t xml:space="preserve"> (ФГБУ «ВНИИР»)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bookmarkEnd w:id="0"/>
    <w:p w:rsidR="00467B90" w:rsidRP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</w:t>
      </w:r>
      <w:r w:rsidRPr="00EB0253">
        <w:rPr>
          <w:rFonts w:ascii="Times New Roman" w:hAnsi="Times New Roman" w:cs="Times New Roman"/>
          <w:sz w:val="26"/>
          <w:szCs w:val="26"/>
        </w:rPr>
        <w:t>одул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0253">
        <w:rPr>
          <w:rFonts w:ascii="Times New Roman" w:hAnsi="Times New Roman" w:cs="Times New Roman"/>
          <w:sz w:val="26"/>
          <w:szCs w:val="26"/>
        </w:rPr>
        <w:t xml:space="preserve"> для СВЧ электромагнитного моделирования печатных плат» (ООО «</w:t>
      </w:r>
      <w:proofErr w:type="spellStart"/>
      <w:r w:rsidRPr="00EB0253">
        <w:rPr>
          <w:rFonts w:ascii="Times New Roman" w:hAnsi="Times New Roman" w:cs="Times New Roman"/>
          <w:sz w:val="26"/>
          <w:szCs w:val="26"/>
        </w:rPr>
        <w:t>Эремекс</w:t>
      </w:r>
      <w:proofErr w:type="spellEnd"/>
      <w:r w:rsidRPr="00EB0253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EB0253">
        <w:rPr>
          <w:rFonts w:ascii="Times New Roman" w:hAnsi="Times New Roman" w:cs="Times New Roman"/>
          <w:sz w:val="26"/>
          <w:szCs w:val="26"/>
        </w:rPr>
        <w:t>СевГУ</w:t>
      </w:r>
      <w:proofErr w:type="spellEnd"/>
      <w:r w:rsidRPr="00EB0253">
        <w:rPr>
          <w:rFonts w:ascii="Times New Roman" w:hAnsi="Times New Roman" w:cs="Times New Roman"/>
          <w:sz w:val="26"/>
          <w:szCs w:val="26"/>
        </w:rPr>
        <w:t>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p w:rsidR="00EB0253" w:rsidRP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B0253">
        <w:rPr>
          <w:rFonts w:ascii="Times New Roman" w:hAnsi="Times New Roman" w:cs="Times New Roman"/>
          <w:sz w:val="26"/>
          <w:szCs w:val="26"/>
        </w:rPr>
        <w:t>Универсальн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B0253">
        <w:rPr>
          <w:rFonts w:ascii="Times New Roman" w:hAnsi="Times New Roman" w:cs="Times New Roman"/>
          <w:sz w:val="26"/>
          <w:szCs w:val="26"/>
        </w:rPr>
        <w:t xml:space="preserve"> САПР СВЧ-устройств и антенн», шифр «САПР СВЧ УА – Б» (Консорциума АНО «</w:t>
      </w:r>
      <w:proofErr w:type="spellStart"/>
      <w:r w:rsidRPr="00EB0253">
        <w:rPr>
          <w:rFonts w:ascii="Times New Roman" w:hAnsi="Times New Roman" w:cs="Times New Roman"/>
          <w:sz w:val="26"/>
          <w:szCs w:val="26"/>
        </w:rPr>
        <w:t>АПКиС</w:t>
      </w:r>
      <w:proofErr w:type="spellEnd"/>
      <w:r w:rsidRPr="00EB0253">
        <w:rPr>
          <w:rFonts w:ascii="Times New Roman" w:hAnsi="Times New Roman" w:cs="Times New Roman"/>
          <w:sz w:val="26"/>
          <w:szCs w:val="26"/>
        </w:rPr>
        <w:t>»)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p w:rsidR="00EB0253" w:rsidRP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B0253">
        <w:rPr>
          <w:rFonts w:ascii="Times New Roman" w:hAnsi="Times New Roman" w:cs="Times New Roman"/>
          <w:sz w:val="26"/>
          <w:szCs w:val="26"/>
        </w:rPr>
        <w:t>Программный комплекс для моделирования ионно-плазменных и электронно-лучевых устройств» (ООО «ТЕСИС»)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p w:rsid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EB0253">
        <w:rPr>
          <w:rFonts w:ascii="Times New Roman" w:hAnsi="Times New Roman" w:cs="Times New Roman"/>
          <w:sz w:val="26"/>
          <w:szCs w:val="26"/>
        </w:rPr>
        <w:t>САПР для проектирования фотонных интегральных схем</w:t>
      </w:r>
      <w:r>
        <w:rPr>
          <w:rFonts w:ascii="Times New Roman" w:hAnsi="Times New Roman" w:cs="Times New Roman"/>
          <w:sz w:val="26"/>
          <w:szCs w:val="26"/>
        </w:rPr>
        <w:t xml:space="preserve"> (Университет ИТМО, ООО «Т1»)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p w:rsid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B0253">
        <w:rPr>
          <w:rFonts w:ascii="Times New Roman" w:hAnsi="Times New Roman" w:cs="Times New Roman"/>
          <w:sz w:val="26"/>
          <w:szCs w:val="26"/>
        </w:rPr>
        <w:t>САПР для</w:t>
      </w:r>
      <w:r>
        <w:rPr>
          <w:rFonts w:ascii="Times New Roman" w:hAnsi="Times New Roman" w:cs="Times New Roman"/>
          <w:sz w:val="26"/>
          <w:szCs w:val="26"/>
        </w:rPr>
        <w:t xml:space="preserve"> подготовки данных для </w:t>
      </w:r>
      <w:r w:rsidRPr="00EB0253">
        <w:rPr>
          <w:rFonts w:ascii="Times New Roman" w:hAnsi="Times New Roman" w:cs="Times New Roman"/>
          <w:sz w:val="26"/>
          <w:szCs w:val="26"/>
        </w:rPr>
        <w:t>проектирования</w:t>
      </w:r>
      <w:r>
        <w:rPr>
          <w:rFonts w:ascii="Times New Roman" w:hAnsi="Times New Roman" w:cs="Times New Roman"/>
          <w:sz w:val="26"/>
          <w:szCs w:val="26"/>
        </w:rPr>
        <w:t xml:space="preserve"> и изготовления</w:t>
      </w:r>
      <w:r w:rsidRPr="00EB0253">
        <w:rPr>
          <w:rFonts w:ascii="Times New Roman" w:hAnsi="Times New Roman" w:cs="Times New Roman"/>
          <w:sz w:val="26"/>
          <w:szCs w:val="26"/>
        </w:rPr>
        <w:t xml:space="preserve"> фото</w:t>
      </w:r>
      <w:r>
        <w:rPr>
          <w:rFonts w:ascii="Times New Roman" w:hAnsi="Times New Roman" w:cs="Times New Roman"/>
          <w:sz w:val="26"/>
          <w:szCs w:val="26"/>
        </w:rPr>
        <w:t>шаблонов (АО «МНТЦ МИЭТ»)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p w:rsid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EB0253">
        <w:rPr>
          <w:rFonts w:ascii="Times New Roman" w:hAnsi="Times New Roman" w:cs="Times New Roman"/>
          <w:sz w:val="26"/>
          <w:szCs w:val="26"/>
        </w:rPr>
        <w:t>САПР для</w:t>
      </w:r>
      <w:r>
        <w:rPr>
          <w:rFonts w:ascii="Times New Roman" w:hAnsi="Times New Roman" w:cs="Times New Roman"/>
          <w:sz w:val="26"/>
          <w:szCs w:val="26"/>
        </w:rPr>
        <w:t xml:space="preserve"> подготовки данных для </w:t>
      </w:r>
      <w:r w:rsidRPr="00EB0253">
        <w:rPr>
          <w:rFonts w:ascii="Times New Roman" w:hAnsi="Times New Roman" w:cs="Times New Roman"/>
          <w:sz w:val="26"/>
          <w:szCs w:val="26"/>
        </w:rPr>
        <w:t>проектирования</w:t>
      </w:r>
      <w:r>
        <w:rPr>
          <w:rFonts w:ascii="Times New Roman" w:hAnsi="Times New Roman" w:cs="Times New Roman"/>
          <w:sz w:val="26"/>
          <w:szCs w:val="26"/>
        </w:rPr>
        <w:t xml:space="preserve"> и изготовления</w:t>
      </w:r>
      <w:r w:rsidRPr="00EB0253">
        <w:rPr>
          <w:rFonts w:ascii="Times New Roman" w:hAnsi="Times New Roman" w:cs="Times New Roman"/>
          <w:sz w:val="26"/>
          <w:szCs w:val="26"/>
        </w:rPr>
        <w:t xml:space="preserve"> фото</w:t>
      </w:r>
      <w:r>
        <w:rPr>
          <w:rFonts w:ascii="Times New Roman" w:hAnsi="Times New Roman" w:cs="Times New Roman"/>
          <w:sz w:val="26"/>
          <w:szCs w:val="26"/>
        </w:rPr>
        <w:t>шаблонов (АО «МНТЦ МИЭТ»)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p w:rsid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EB0253">
        <w:rPr>
          <w:rFonts w:ascii="Times New Roman" w:hAnsi="Times New Roman" w:cs="Times New Roman"/>
          <w:sz w:val="26"/>
          <w:szCs w:val="26"/>
        </w:rPr>
        <w:t>Разработка программной платформы характеризации – 2</w:t>
      </w:r>
      <w:r>
        <w:rPr>
          <w:rFonts w:ascii="Times New Roman" w:hAnsi="Times New Roman" w:cs="Times New Roman"/>
          <w:sz w:val="26"/>
          <w:szCs w:val="26"/>
        </w:rPr>
        <w:t xml:space="preserve"> (ООО «НМ-Тех»)</w:t>
      </w:r>
    </w:p>
    <w:p w:rsidR="00EB0253" w:rsidRP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253"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B0253">
        <w:rPr>
          <w:rFonts w:ascii="Times New Roman" w:hAnsi="Times New Roman" w:cs="Times New Roman"/>
          <w:sz w:val="26"/>
          <w:szCs w:val="26"/>
        </w:rPr>
        <w:t>квозно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B0253">
        <w:rPr>
          <w:rFonts w:ascii="Times New Roman" w:hAnsi="Times New Roman" w:cs="Times New Roman"/>
          <w:sz w:val="26"/>
          <w:szCs w:val="26"/>
        </w:rPr>
        <w:t xml:space="preserve"> маршрут проектирования современных типов корпусов, трехмерных микросборок, многокристальных модулей и систем в корпусе включая применение технологии проводного монтажа (МФТИ, ИНЭУМ им. Брука)</w:t>
      </w:r>
      <w:r w:rsidR="00DA10A2">
        <w:rPr>
          <w:rFonts w:ascii="Times New Roman" w:hAnsi="Times New Roman" w:cs="Times New Roman"/>
          <w:sz w:val="26"/>
          <w:szCs w:val="26"/>
        </w:rPr>
        <w:t>;</w:t>
      </w:r>
    </w:p>
    <w:p w:rsidR="00EB0253" w:rsidRPr="00EB0253" w:rsidRDefault="00EB0253" w:rsidP="00EB0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253">
        <w:rPr>
          <w:rFonts w:ascii="Times New Roman" w:hAnsi="Times New Roman" w:cs="Times New Roman"/>
          <w:sz w:val="26"/>
          <w:szCs w:val="26"/>
        </w:rPr>
        <w:t>11. Создание моделей ЭКБ для применения в САПР РЭА (АО «ЦКБ «ДЕЙТОН»)</w:t>
      </w:r>
      <w:r w:rsidR="00DA10A2">
        <w:rPr>
          <w:rFonts w:ascii="Times New Roman" w:hAnsi="Times New Roman" w:cs="Times New Roman"/>
          <w:sz w:val="26"/>
          <w:szCs w:val="26"/>
        </w:rPr>
        <w:t>.</w:t>
      </w:r>
    </w:p>
    <w:sectPr w:rsidR="00EB0253" w:rsidRPr="00EB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02F1"/>
    <w:multiLevelType w:val="hybridMultilevel"/>
    <w:tmpl w:val="1EAE421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912F2"/>
    <w:multiLevelType w:val="hybridMultilevel"/>
    <w:tmpl w:val="6FD0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BF1"/>
    <w:multiLevelType w:val="hybridMultilevel"/>
    <w:tmpl w:val="1EAE4212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075A"/>
    <w:multiLevelType w:val="hybridMultilevel"/>
    <w:tmpl w:val="8FF0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9ED"/>
    <w:multiLevelType w:val="hybridMultilevel"/>
    <w:tmpl w:val="7598D22A"/>
    <w:lvl w:ilvl="0" w:tplc="D9807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850BF6"/>
    <w:multiLevelType w:val="hybridMultilevel"/>
    <w:tmpl w:val="0C3CDB42"/>
    <w:lvl w:ilvl="0" w:tplc="A5E4B1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35299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9168456">
    <w:abstractNumId w:val="2"/>
  </w:num>
  <w:num w:numId="3" w16cid:durableId="5519951">
    <w:abstractNumId w:val="5"/>
  </w:num>
  <w:num w:numId="4" w16cid:durableId="59909283">
    <w:abstractNumId w:val="4"/>
  </w:num>
  <w:num w:numId="5" w16cid:durableId="1074232713">
    <w:abstractNumId w:val="3"/>
  </w:num>
  <w:num w:numId="6" w16cid:durableId="110233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259"/>
    <w:rsid w:val="000303DB"/>
    <w:rsid w:val="003A352C"/>
    <w:rsid w:val="00467B90"/>
    <w:rsid w:val="007163C9"/>
    <w:rsid w:val="007372A2"/>
    <w:rsid w:val="008035BD"/>
    <w:rsid w:val="00851259"/>
    <w:rsid w:val="00933279"/>
    <w:rsid w:val="00A11DA5"/>
    <w:rsid w:val="00A37EF4"/>
    <w:rsid w:val="00DA10A2"/>
    <w:rsid w:val="00EB0253"/>
    <w:rsid w:val="00F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A3A3"/>
  <w15:docId w15:val="{4F95066F-83E4-7746-A425-4389B81A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125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a4">
    <w:name w:val="Абзац списка Знак"/>
    <w:link w:val="a3"/>
    <w:qFormat/>
    <w:locked/>
    <w:rsid w:val="003A352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pkims</dc:creator>
  <cp:lastModifiedBy>Переверзев А.Л.</cp:lastModifiedBy>
  <cp:revision>8</cp:revision>
  <dcterms:created xsi:type="dcterms:W3CDTF">2024-08-29T09:32:00Z</dcterms:created>
  <dcterms:modified xsi:type="dcterms:W3CDTF">2024-08-30T11:13:00Z</dcterms:modified>
</cp:coreProperties>
</file>